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6263" w14:textId="77777777" w:rsidR="000A7E9D" w:rsidRDefault="000A7E9D" w:rsidP="000A7E9D">
      <w:pPr>
        <w:ind w:left="7080" w:firstLine="708"/>
      </w:pPr>
      <w:r>
        <w:t>Załącznik nr 1</w:t>
      </w:r>
    </w:p>
    <w:p w14:paraId="31F451D3" w14:textId="77777777" w:rsidR="000A7E9D" w:rsidRDefault="000A7E9D" w:rsidP="000A7E9D"/>
    <w:p w14:paraId="04F3C7AD" w14:textId="77777777" w:rsidR="000A7E9D" w:rsidRDefault="000A7E9D" w:rsidP="000A7E9D">
      <w:pPr>
        <w:jc w:val="center"/>
      </w:pPr>
      <w:r>
        <w:t>OPIS ZAMÓWIEŃ PRZEDMIOTU I WYMAGAŃ ZAMAWIAJĄCEGO</w:t>
      </w:r>
    </w:p>
    <w:p w14:paraId="173FD7EB" w14:textId="0453D47B" w:rsidR="000A7E9D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>
        <w:t>Przedmiotem zamówienia jest świadczenie usług asystenckich na rzecz Uczestników Programu „Asystent osobisty osoby niepełnosprawnej” – edycja 2023 (zwanego dalej „Programem”) realizowanego przez Gminę Strumień / Miejski Ośrodek Pomocy Społecznej w Strumieniu finansowanego ze środków Funduszu Solidarnościowego</w:t>
      </w:r>
      <w:r w:rsidR="00630B4F">
        <w:t xml:space="preserve"> w wymiarze </w:t>
      </w:r>
      <w:r w:rsidR="00630B4F" w:rsidRPr="00D51568">
        <w:rPr>
          <w:b/>
          <w:bCs/>
        </w:rPr>
        <w:t>480h/rok.</w:t>
      </w:r>
    </w:p>
    <w:p w14:paraId="074B2253" w14:textId="77777777" w:rsidR="000A7E9D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>
        <w:t>Realizacja Programu zapewnić ma wsparcie w wykonywaniu codziennych czynności oraz funkcjonowaniu w życiu społecznym:</w:t>
      </w:r>
    </w:p>
    <w:p w14:paraId="6870765C" w14:textId="77777777" w:rsidR="000A7E9D" w:rsidRDefault="000A7E9D" w:rsidP="000A7E9D">
      <w:pPr>
        <w:spacing w:after="0"/>
        <w:ind w:left="708"/>
        <w:jc w:val="both"/>
      </w:pPr>
      <w:r>
        <w:t xml:space="preserve">a. osobom niepełnosprawnym posiadającym orzeczenie o niepełnosprawności o stopniu znacznym lub </w:t>
      </w:r>
    </w:p>
    <w:p w14:paraId="3D7987B5" w14:textId="77777777" w:rsidR="000A7E9D" w:rsidRDefault="000A7E9D" w:rsidP="000A7E9D">
      <w:pPr>
        <w:pStyle w:val="Akapitzlist"/>
        <w:numPr>
          <w:ilvl w:val="0"/>
          <w:numId w:val="2"/>
        </w:numPr>
        <w:spacing w:after="0"/>
        <w:jc w:val="both"/>
      </w:pPr>
      <w:r>
        <w:t xml:space="preserve">o stopniu umiarkowanym lub </w:t>
      </w:r>
    </w:p>
    <w:p w14:paraId="7A57EDE3" w14:textId="77777777" w:rsidR="000A7E9D" w:rsidRDefault="000A7E9D" w:rsidP="000A7E9D">
      <w:pPr>
        <w:pStyle w:val="Akapitzlist"/>
        <w:numPr>
          <w:ilvl w:val="0"/>
          <w:numId w:val="2"/>
        </w:numPr>
        <w:spacing w:after="0"/>
        <w:jc w:val="both"/>
      </w:pPr>
      <w:r>
        <w:t>traktowane na równi do wyżej wymienionych zgodnie z art. 5 i art. 62 ustawy z dnia 27 sierpnia 1997 r. o rehabilitacji zawodowej i społecznej oraz zatrudnianiu osób niepełnosprawnych (Dz. U. z 2021 r. poz. 573).</w:t>
      </w:r>
    </w:p>
    <w:p w14:paraId="1A4E1414" w14:textId="77777777" w:rsidR="000A7E9D" w:rsidRDefault="000A7E9D" w:rsidP="000A7E9D">
      <w:pPr>
        <w:pStyle w:val="Akapitzlist"/>
        <w:spacing w:after="0"/>
        <w:ind w:left="1068"/>
        <w:jc w:val="both"/>
      </w:pPr>
    </w:p>
    <w:p w14:paraId="40650B6C" w14:textId="77777777" w:rsidR="000A7E9D" w:rsidRPr="001B2EE9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 w:rsidRPr="001B2EE9">
        <w:rPr>
          <w:rFonts w:eastAsia="Times New Roman" w:cstheme="minorHAnsi"/>
          <w:color w:val="000000" w:themeColor="text1"/>
          <w:lang w:eastAsia="pl-PL"/>
        </w:rPr>
        <w:t>Usługi asystencji osobistej mogą w szczególności polegać na pomocy asystenta w:</w:t>
      </w:r>
    </w:p>
    <w:p w14:paraId="7F7404FF" w14:textId="77777777" w:rsidR="000A7E9D" w:rsidRPr="0056013B" w:rsidRDefault="000A7E9D" w:rsidP="000A7E9D">
      <w:pPr>
        <w:pStyle w:val="Akapitzlist"/>
        <w:numPr>
          <w:ilvl w:val="1"/>
          <w:numId w:val="1"/>
        </w:numPr>
        <w:spacing w:after="0"/>
        <w:ind w:left="993"/>
        <w:jc w:val="both"/>
      </w:pPr>
      <w:r w:rsidRPr="0056013B">
        <w:rPr>
          <w:rFonts w:eastAsia="Times New Roman" w:cstheme="minorHAnsi"/>
          <w:lang w:eastAsia="pl-PL"/>
        </w:rPr>
        <w:t>wykonywaniu czynności dnia codziennego dla uczestnika Programu</w:t>
      </w:r>
      <w:r w:rsidRPr="0056013B">
        <w:rPr>
          <w:rFonts w:eastAsia="Times New Roman" w:cstheme="minorHAnsi"/>
          <w:color w:val="000000" w:themeColor="text1"/>
          <w:lang w:eastAsia="pl-PL"/>
        </w:rPr>
        <w:t>;</w:t>
      </w:r>
    </w:p>
    <w:p w14:paraId="20F0B7E1" w14:textId="77777777" w:rsidR="000A7E9D" w:rsidRPr="0056013B" w:rsidRDefault="000A7E9D" w:rsidP="000A7E9D">
      <w:pPr>
        <w:pStyle w:val="Akapitzlist"/>
        <w:numPr>
          <w:ilvl w:val="1"/>
          <w:numId w:val="1"/>
        </w:numPr>
        <w:spacing w:after="0"/>
        <w:ind w:left="993"/>
        <w:jc w:val="both"/>
      </w:pPr>
      <w:r w:rsidRPr="0056013B">
        <w:rPr>
          <w:rFonts w:eastAsia="Times New Roman" w:cstheme="minorHAnsi"/>
          <w:color w:val="000000" w:themeColor="text1"/>
          <w:lang w:eastAsia="pl-PL"/>
        </w:rPr>
        <w:t>wyjściu, powrocie lub dojazdach z uczestnikiem Programu w wybrane przez uczestnika miejsca;</w:t>
      </w:r>
    </w:p>
    <w:p w14:paraId="4DCAF559" w14:textId="77777777" w:rsidR="000A7E9D" w:rsidRPr="0056013B" w:rsidRDefault="000A7E9D" w:rsidP="000A7E9D">
      <w:pPr>
        <w:pStyle w:val="Akapitzlist"/>
        <w:numPr>
          <w:ilvl w:val="1"/>
          <w:numId w:val="1"/>
        </w:numPr>
        <w:spacing w:after="0"/>
        <w:ind w:left="993"/>
        <w:jc w:val="both"/>
      </w:pPr>
      <w:r w:rsidRPr="0056013B">
        <w:rPr>
          <w:rFonts w:eastAsia="Times New Roman" w:cstheme="minorHAnsi"/>
          <w:color w:val="000000" w:themeColor="text1"/>
          <w:lang w:eastAsia="pl-PL"/>
        </w:rPr>
        <w:t>załatwianiu spraw urzędowych;</w:t>
      </w:r>
    </w:p>
    <w:p w14:paraId="7E334386" w14:textId="77777777" w:rsidR="000A7E9D" w:rsidRPr="0056013B" w:rsidRDefault="000A7E9D" w:rsidP="000A7E9D">
      <w:pPr>
        <w:pStyle w:val="Akapitzlist"/>
        <w:numPr>
          <w:ilvl w:val="1"/>
          <w:numId w:val="1"/>
        </w:numPr>
        <w:spacing w:after="0"/>
        <w:ind w:left="993"/>
        <w:jc w:val="both"/>
      </w:pPr>
      <w:r w:rsidRPr="0056013B">
        <w:rPr>
          <w:rFonts w:eastAsia="Times New Roman" w:cstheme="minorHAnsi"/>
          <w:color w:val="000000" w:themeColor="text1"/>
          <w:lang w:eastAsia="pl-PL"/>
        </w:rPr>
        <w:t>korzystaniu z dóbr kultury (np. muzeum, teatr, kino, galerie sztuki, wystawy)</w:t>
      </w:r>
      <w:r w:rsidRPr="0056013B">
        <w:rPr>
          <w:rFonts w:eastAsia="Times New Roman" w:cstheme="minorHAnsi"/>
          <w:lang w:eastAsia="pl-PL"/>
        </w:rPr>
        <w:t>;</w:t>
      </w:r>
    </w:p>
    <w:p w14:paraId="0FB276FA" w14:textId="77777777" w:rsidR="000A7E9D" w:rsidRPr="005E1639" w:rsidRDefault="000A7E9D" w:rsidP="000A7E9D">
      <w:pPr>
        <w:pStyle w:val="Akapitzlist"/>
        <w:numPr>
          <w:ilvl w:val="0"/>
          <w:numId w:val="1"/>
        </w:numPr>
        <w:spacing w:after="0"/>
        <w:jc w:val="both"/>
        <w:rPr>
          <w:color w:val="FF0000"/>
        </w:rPr>
      </w:pPr>
      <w:r>
        <w:t>Usługi objęte niniejszym postępowaniem realizowane będą na terenie gminy Strumień , w miejscu zamieszkania uczestnika Programu bądź jego aktywności społecznej (w zależności od potrzeb) w terminie od dnia zawarcia umowy do 31 grudnia 2023 r.</w:t>
      </w:r>
    </w:p>
    <w:p w14:paraId="4C8AFBB5" w14:textId="77777777" w:rsidR="000A7E9D" w:rsidRDefault="000A7E9D" w:rsidP="000A7E9D">
      <w:pPr>
        <w:pStyle w:val="Akapitzlist"/>
        <w:numPr>
          <w:ilvl w:val="0"/>
          <w:numId w:val="1"/>
        </w:numPr>
        <w:spacing w:after="0"/>
        <w:jc w:val="both"/>
      </w:pPr>
      <w:r>
        <w:t>Usługi są realizowane w godzinach dopasowanych do indywidualnych potrzeb uczestników Programu w ramach indywidualnie skonstruowanego harmonogramu pracy</w:t>
      </w:r>
    </w:p>
    <w:p w14:paraId="0AE73303" w14:textId="77777777" w:rsidR="000A7E9D" w:rsidRPr="0052697A" w:rsidRDefault="000A7E9D" w:rsidP="000A7E9D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2697A">
        <w:rPr>
          <w:color w:val="000000" w:themeColor="text1"/>
        </w:rPr>
        <w:t xml:space="preserve">Usługi asystenta mogą być realizowane przez 24 godziny na dobę, 7 dni w tygodniu, z zastrzeżeniem stosowania w tym zakresie przepisów i norm, o których mowa w Kodeksie pracy. </w:t>
      </w:r>
    </w:p>
    <w:p w14:paraId="629CAEEA" w14:textId="77777777" w:rsidR="000A7E9D" w:rsidRPr="0000145E" w:rsidRDefault="000A7E9D" w:rsidP="000A7E9D">
      <w:pPr>
        <w:pStyle w:val="Akapitzlist"/>
        <w:numPr>
          <w:ilvl w:val="0"/>
          <w:numId w:val="1"/>
        </w:numPr>
        <w:jc w:val="both"/>
      </w:pPr>
      <w:r w:rsidRPr="0000145E">
        <w:t>Rodzaj usług i ich zakres godzinowy powinny być uzależnione od osobistej sytuacji osoby niepełnosprawnej, z uwzględnieniem stopnia i rodzaju niepełnosprawności uczestnika Programu.</w:t>
      </w:r>
    </w:p>
    <w:p w14:paraId="40B68B15" w14:textId="77777777" w:rsidR="000A7E9D" w:rsidRPr="00881B7C" w:rsidRDefault="000A7E9D" w:rsidP="000A7E9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eastAsia="Times New Roman" w:cstheme="minorHAnsi"/>
          <w:lang w:eastAsia="pl-PL"/>
        </w:rPr>
      </w:pPr>
      <w:r w:rsidRPr="00881B7C">
        <w:rPr>
          <w:rFonts w:eastAsia="Times New Roman" w:cstheme="minorHAnsi"/>
          <w:lang w:eastAsia="pl-PL"/>
        </w:rPr>
        <w:t>Usługi asystencji osobistej mogą świadczyć:</w:t>
      </w:r>
    </w:p>
    <w:p w14:paraId="36027DB8" w14:textId="77777777" w:rsidR="000A7E9D" w:rsidRPr="00881B7C" w:rsidRDefault="000A7E9D" w:rsidP="000A7E9D">
      <w:pPr>
        <w:pStyle w:val="Akapitzlist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1B7C">
        <w:rPr>
          <w:rFonts w:eastAsia="Times New Roman" w:cstheme="minorHAnsi"/>
          <w:lang w:eastAsia="pl-PL"/>
        </w:rPr>
        <w:t xml:space="preserve">osoby posiadające dokument potwierdzający uzyskanie kwalifikacji w następujących kierunkach: asystent osoby niepełnosprawnej, opiekun osoby starszej, opiekun medyczny, </w:t>
      </w:r>
      <w:r w:rsidRPr="00881B7C">
        <w:rPr>
          <w:rFonts w:eastAsia="Times New Roman" w:cstheme="minorHAnsi"/>
          <w:color w:val="000000" w:themeColor="text1"/>
          <w:lang w:eastAsia="pl-PL"/>
        </w:rPr>
        <w:t xml:space="preserve">pedagog, psycholog, terapeuta zajęciowy, pielęgniarka, fizjoterapeuta; </w:t>
      </w:r>
    </w:p>
    <w:p w14:paraId="189DD490" w14:textId="77777777" w:rsidR="000A7E9D" w:rsidRPr="007E395E" w:rsidRDefault="000A7E9D" w:rsidP="000A7E9D">
      <w:pPr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color w:val="0070C0"/>
          <w:lang w:eastAsia="pl-PL"/>
        </w:rPr>
      </w:pPr>
      <w:r w:rsidRPr="00881B7C">
        <w:rPr>
          <w:rFonts w:eastAsia="Times New Roman" w:cstheme="minorHAnsi"/>
          <w:lang w:eastAsia="pl-PL"/>
        </w:rPr>
        <w:t>osoby posiadające co najmniej 6-miesięczne, udokumentowane doświadczenie w udzielaniu bezpośredniej pomocy osobom niepełnosprawnym np. doświadczenie zawodowe, udzielanie wsparcia osobom niepełnosprawnych w formie wolontariatu;</w:t>
      </w:r>
    </w:p>
    <w:p w14:paraId="79F04E2F" w14:textId="77777777" w:rsidR="000A7E9D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E395E">
        <w:rPr>
          <w:rFonts w:eastAsia="Times New Roman" w:cstheme="minorHAnsi"/>
          <w:lang w:eastAsia="pl-PL"/>
        </w:rPr>
        <w:t xml:space="preserve">Zamawiający zaleca, aby asystent posiadał prawo jazdy kat. B i dysponował samochodem w celu realizacji przejazdów związanych ze świadczeniem usług, jak również dojazdu do miejsca </w:t>
      </w:r>
      <w:r w:rsidRPr="007E395E">
        <w:rPr>
          <w:rFonts w:eastAsia="Times New Roman" w:cstheme="minorHAnsi"/>
          <w:lang w:eastAsia="pl-PL"/>
        </w:rPr>
        <w:lastRenderedPageBreak/>
        <w:t xml:space="preserve">zamieszkania Uczestnika (brak prawa jazdy i dostępu do samochodu w niektórych przypadkach może skutkować brakiem możliwości realizacji usług na rzecz danego Uczestnika, w szczególności na rzecz osób zamieszkałych poza terenem miasta </w:t>
      </w:r>
      <w:r>
        <w:rPr>
          <w:rFonts w:eastAsia="Times New Roman" w:cstheme="minorHAnsi"/>
          <w:lang w:eastAsia="pl-PL"/>
        </w:rPr>
        <w:t>Strumień</w:t>
      </w:r>
      <w:r w:rsidRPr="007E395E">
        <w:rPr>
          <w:rFonts w:eastAsia="Times New Roman" w:cstheme="minorHAnsi"/>
          <w:lang w:eastAsia="pl-PL"/>
        </w:rPr>
        <w:t>).</w:t>
      </w:r>
    </w:p>
    <w:p w14:paraId="12F451EB" w14:textId="77777777" w:rsidR="000A7E9D" w:rsidRPr="005E1639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Koszty dojazdu własnym środkiem transportu asystentów w związku z wyjazdami, które dotyczą realizacji usług wymienionych w treści Programu obliczane będą ryczałtowo do limitu 150 km miesięcznie. W</w:t>
      </w:r>
      <w:r w:rsidRPr="005E1639">
        <w:rPr>
          <w:rFonts w:eastAsia="Times New Roman" w:cstheme="minorHAnsi"/>
          <w:lang w:eastAsia="pl-PL"/>
        </w:rPr>
        <w:t xml:space="preserve"> celu ubiegania się o zwrot asystent będzie zobowiązany prowadzić</w:t>
      </w:r>
      <w:r>
        <w:rPr>
          <w:rFonts w:eastAsia="Times New Roman" w:cstheme="minorHAnsi"/>
          <w:lang w:eastAsia="pl-PL"/>
        </w:rPr>
        <w:t xml:space="preserve"> </w:t>
      </w:r>
      <w:r w:rsidRPr="005E1639">
        <w:rPr>
          <w:rFonts w:eastAsia="Times New Roman" w:cstheme="minorHAnsi"/>
          <w:lang w:eastAsia="pl-PL"/>
        </w:rPr>
        <w:t>ewidencję przebiegu pojazdu stanowiącego własność asystenta</w:t>
      </w:r>
      <w:r>
        <w:rPr>
          <w:rFonts w:eastAsia="Times New Roman" w:cstheme="minorHAnsi"/>
          <w:lang w:eastAsia="pl-PL"/>
        </w:rPr>
        <w:t>.</w:t>
      </w:r>
    </w:p>
    <w:p w14:paraId="41F76D20" w14:textId="3D54D750" w:rsidR="000A7E9D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Koszt zakupu biletów wstępu na wydarzenia kulturalne, rozrywkowe, sportowe, społeczne dla asystenta towarzyszącego uczestnikowi Programu wynosi </w:t>
      </w:r>
      <w:r w:rsidR="00312417">
        <w:rPr>
          <w:rFonts w:eastAsia="Times New Roman" w:cstheme="minorHAnsi"/>
          <w:lang w:eastAsia="pl-PL"/>
        </w:rPr>
        <w:t>127,50</w:t>
      </w:r>
      <w:r>
        <w:rPr>
          <w:rFonts w:eastAsia="Times New Roman" w:cstheme="minorHAnsi"/>
          <w:lang w:eastAsia="pl-PL"/>
        </w:rPr>
        <w:t xml:space="preserve">  miesięcznie.</w:t>
      </w:r>
    </w:p>
    <w:p w14:paraId="4C224CC6" w14:textId="77777777" w:rsidR="000A7E9D" w:rsidRPr="00731442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31442">
        <w:rPr>
          <w:rFonts w:eastAsia="Times New Roman" w:cstheme="minorHAnsi"/>
          <w:lang w:eastAsia="pl-PL"/>
        </w:rPr>
        <w:t xml:space="preserve">Zamawiający zastrzega, iż limity określone w pkt. </w:t>
      </w:r>
      <w:r>
        <w:rPr>
          <w:rFonts w:eastAsia="Times New Roman" w:cstheme="minorHAnsi"/>
          <w:lang w:eastAsia="pl-PL"/>
        </w:rPr>
        <w:t>12 i 13</w:t>
      </w:r>
      <w:r w:rsidRPr="00731442">
        <w:rPr>
          <w:rFonts w:eastAsia="Times New Roman" w:cstheme="minorHAnsi"/>
          <w:lang w:eastAsia="pl-PL"/>
        </w:rPr>
        <w:t xml:space="preserve"> są kwotami uśrednionymi</w:t>
      </w:r>
      <w:r>
        <w:rPr>
          <w:rFonts w:eastAsia="Times New Roman" w:cstheme="minorHAnsi"/>
          <w:lang w:eastAsia="pl-PL"/>
        </w:rPr>
        <w:t xml:space="preserve"> </w:t>
      </w:r>
      <w:r w:rsidRPr="00731442">
        <w:rPr>
          <w:rFonts w:eastAsia="Times New Roman" w:cstheme="minorHAnsi"/>
          <w:lang w:eastAsia="pl-PL"/>
        </w:rPr>
        <w:t>i będą realizowane w zależności od potrzeb poszczególnych asystentów oraz</w:t>
      </w:r>
      <w:r>
        <w:rPr>
          <w:rFonts w:eastAsia="Times New Roman" w:cstheme="minorHAnsi"/>
          <w:lang w:eastAsia="pl-PL"/>
        </w:rPr>
        <w:t xml:space="preserve"> </w:t>
      </w:r>
      <w:r w:rsidRPr="00731442">
        <w:rPr>
          <w:rFonts w:eastAsia="Times New Roman" w:cstheme="minorHAnsi"/>
          <w:lang w:eastAsia="pl-PL"/>
        </w:rPr>
        <w:t>możliwości budżetowych Zamawiającego.</w:t>
      </w:r>
    </w:p>
    <w:p w14:paraId="5AE83433" w14:textId="322A949F" w:rsidR="000A7E9D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Całkowity koszt godziny usług asystentów (ze składkami ZUS zakładu pracy) realizujących usługi to kwota</w:t>
      </w:r>
      <w:r w:rsidR="00D51568">
        <w:rPr>
          <w:rFonts w:eastAsia="Times New Roman" w:cstheme="minorHAnsi"/>
          <w:lang w:eastAsia="pl-PL"/>
        </w:rPr>
        <w:t xml:space="preserve"> maksymalnie</w:t>
      </w:r>
      <w:r>
        <w:rPr>
          <w:rFonts w:eastAsia="Times New Roman" w:cstheme="minorHAnsi"/>
          <w:lang w:eastAsia="pl-PL"/>
        </w:rPr>
        <w:t xml:space="preserve"> 40 zł.</w:t>
      </w:r>
    </w:p>
    <w:p w14:paraId="19AA42A8" w14:textId="77777777" w:rsidR="000A7E9D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Zamawiający zapewni asystentowi środki na opłacenie przez niego </w:t>
      </w:r>
      <w:r w:rsidRPr="00731442">
        <w:rPr>
          <w:rFonts w:eastAsia="Times New Roman" w:cstheme="minorHAnsi"/>
          <w:lang w:eastAsia="pl-PL"/>
        </w:rPr>
        <w:t>ubezpieczenia od następstw nieszczęśliwych wypadków.</w:t>
      </w:r>
    </w:p>
    <w:p w14:paraId="33CBDE54" w14:textId="77777777" w:rsidR="000A7E9D" w:rsidRPr="00451955" w:rsidRDefault="000A7E9D" w:rsidP="000A7E9D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 Asystent osoby niepełnosprawnej będzie zobowiązany:</w:t>
      </w:r>
    </w:p>
    <w:p w14:paraId="2F1D184E" w14:textId="77777777" w:rsidR="000A7E9D" w:rsidRDefault="000A7E9D" w:rsidP="000A7E9D">
      <w:pPr>
        <w:pStyle w:val="Akapitzlist"/>
        <w:spacing w:after="0"/>
        <w:ind w:left="786"/>
        <w:jc w:val="both"/>
      </w:pPr>
      <w:r>
        <w:t>a. do realizacji usług zgodnie z harmonogramem przekazanym mu przez Zamawiającego przed rozpoczęciem miesiąca kalendarzowego w którym świadczone będą usługi z zastrzeżeniem, iż termin przekazania harmonogramu w pierwszym miesiącu realizacji usługi przez asystenta będzie uzależniony od terminu zawarcia umowy;</w:t>
      </w:r>
    </w:p>
    <w:p w14:paraId="0A3A2F5F" w14:textId="77777777" w:rsidR="000A7E9D" w:rsidRDefault="000A7E9D" w:rsidP="000A7E9D">
      <w:pPr>
        <w:pStyle w:val="Akapitzlist"/>
        <w:spacing w:after="0"/>
        <w:ind w:left="786"/>
        <w:jc w:val="both"/>
      </w:pPr>
      <w:r>
        <w:t>b. do skrupulatnego prowadzenia dokumentacji związanej z realizacją usług, tj. karta realizacji usług, ewidencja przebiegu pojazdu i inne dokumenty, których prowadzenie może okazać się niezbędne do prawidłowej realizacji usługi i rozliczenia Programu;</w:t>
      </w:r>
    </w:p>
    <w:p w14:paraId="75380A7A" w14:textId="77777777" w:rsidR="000A7E9D" w:rsidRDefault="000A7E9D" w:rsidP="000A7E9D">
      <w:pPr>
        <w:pStyle w:val="Akapitzlist"/>
        <w:spacing w:after="0"/>
        <w:ind w:left="786"/>
        <w:jc w:val="both"/>
      </w:pPr>
      <w:r>
        <w:t>c. dyspozycyjności i gotowości do realizacji usług również w godzinach nocnych, jeżeli zaistnieje taka konieczność zgodnie z zapisem zawartym w pkt. 6.</w:t>
      </w:r>
    </w:p>
    <w:p w14:paraId="01F6E8A7" w14:textId="77777777" w:rsidR="000A7E9D" w:rsidRDefault="000A7E9D" w:rsidP="000A7E9D">
      <w:pPr>
        <w:pStyle w:val="Akapitzlist"/>
        <w:spacing w:after="0"/>
        <w:ind w:left="786"/>
        <w:jc w:val="both"/>
      </w:pPr>
      <w:r>
        <w:t>d. realizacji usług z zachowaniem poniższych zasad:</w:t>
      </w:r>
    </w:p>
    <w:p w14:paraId="78480BBB" w14:textId="77777777" w:rsidR="000A7E9D" w:rsidRDefault="000A7E9D" w:rsidP="000A7E9D">
      <w:pPr>
        <w:pStyle w:val="Akapitzlist"/>
        <w:spacing w:after="0"/>
        <w:ind w:left="786"/>
        <w:jc w:val="both"/>
      </w:pPr>
      <w:r>
        <w:t>i.zasadą akceptacji – opartą na zasadach tolerancji, poszanowania godności, swobody wyboru wartości i celów życiowych Uczestnika;</w:t>
      </w:r>
    </w:p>
    <w:p w14:paraId="7EF7068F" w14:textId="77777777" w:rsidR="000A7E9D" w:rsidRDefault="000A7E9D" w:rsidP="000A7E9D">
      <w:pPr>
        <w:pStyle w:val="Akapitzlist"/>
        <w:spacing w:after="0"/>
        <w:ind w:left="786"/>
        <w:jc w:val="both"/>
      </w:pPr>
      <w:r>
        <w:t>ii.zasadą indywidualizacji – podmiotowego podejścia do Uczestnika, jego niepowtarzalnej osobowości, z jej prawami i potrzebami;</w:t>
      </w:r>
    </w:p>
    <w:p w14:paraId="65C39601" w14:textId="77777777" w:rsidR="000A7E9D" w:rsidRDefault="000A7E9D" w:rsidP="000A7E9D">
      <w:pPr>
        <w:pStyle w:val="Akapitzlist"/>
        <w:spacing w:after="0"/>
        <w:ind w:left="786"/>
        <w:jc w:val="both"/>
      </w:pPr>
      <w:r>
        <w:t>iii.zasadą poufności i respektowania prywatności i nieujawniania informacji uzyskanych od Uczestnika bez jego wiedzy i zgody osobom trzecim (z wyłączeniem wyjątków wynikających z przepisów obowiązującego prawa);</w:t>
      </w:r>
    </w:p>
    <w:p w14:paraId="1B5EA086" w14:textId="77777777" w:rsidR="000A7E9D" w:rsidRDefault="000A7E9D" w:rsidP="000A7E9D">
      <w:pPr>
        <w:pStyle w:val="Akapitzlist"/>
        <w:spacing w:after="0"/>
        <w:ind w:left="786"/>
        <w:jc w:val="both"/>
      </w:pPr>
      <w:r>
        <w:t>iv.zasadą prawa do samostanowienia – prawo Uczestnika do wolności i odpowiedzialności za swoje życie (z wyłączeniem sytuacji zagrożenia zdrowia i życia);</w:t>
      </w:r>
    </w:p>
    <w:p w14:paraId="1840E755" w14:textId="77777777" w:rsidR="000A7E9D" w:rsidRDefault="000A7E9D" w:rsidP="000A7E9D">
      <w:pPr>
        <w:pStyle w:val="Akapitzlist"/>
        <w:spacing w:after="0"/>
        <w:ind w:left="786"/>
        <w:jc w:val="both"/>
      </w:pPr>
      <w:r>
        <w:t>v.zasadą obiektywizmu (nieoceniania) – wszechstronne, oparte na profesjonalnej wiedzy rozpatrywanie każdej sytuacji, nie dokonywanie osądów podczas analizy sytuacji;</w:t>
      </w:r>
    </w:p>
    <w:p w14:paraId="0CF779A1" w14:textId="77777777" w:rsidR="000A7E9D" w:rsidRDefault="000A7E9D" w:rsidP="000A7E9D">
      <w:pPr>
        <w:pStyle w:val="Akapitzlist"/>
        <w:spacing w:after="0"/>
        <w:ind w:left="786"/>
        <w:jc w:val="both"/>
      </w:pPr>
      <w:r>
        <w:t>vi.zasadą dobra rodziny i poszczególnych jej członków – uwzględnianie podczas realizacji usług korzyści poszczególnych członków środowiska rodzinnego uczestnika;</w:t>
      </w:r>
    </w:p>
    <w:p w14:paraId="0D01CF7C" w14:textId="77777777" w:rsidR="000A7E9D" w:rsidRDefault="000A7E9D" w:rsidP="000A7E9D">
      <w:pPr>
        <w:pStyle w:val="Akapitzlist"/>
        <w:spacing w:after="0"/>
        <w:ind w:left="786"/>
        <w:jc w:val="both"/>
      </w:pPr>
      <w:r>
        <w:t>e. bezzwłocznego informowania Zamawiającego o wszelkich trudnościach i problemach, które pojawiły się w trakcie wykonywania obowiązków</w:t>
      </w:r>
    </w:p>
    <w:p w14:paraId="19819227" w14:textId="77777777" w:rsidR="000A7E9D" w:rsidRDefault="000A7E9D" w:rsidP="000A7E9D">
      <w:pPr>
        <w:pStyle w:val="Akapitzlist"/>
        <w:spacing w:after="0"/>
        <w:ind w:left="786"/>
        <w:jc w:val="both"/>
      </w:pPr>
      <w:r>
        <w:t>18. Asystent ma prawo odmówić realizacji usług:</w:t>
      </w:r>
    </w:p>
    <w:p w14:paraId="1AD0AE4C" w14:textId="77777777" w:rsidR="000A7E9D" w:rsidRDefault="000A7E9D" w:rsidP="000A7E9D">
      <w:pPr>
        <w:pStyle w:val="Akapitzlist"/>
        <w:spacing w:after="0"/>
        <w:ind w:left="786"/>
        <w:jc w:val="both"/>
      </w:pPr>
      <w:r>
        <w:t>a. w sytuacjach zagrażających życiu lub zdrowiu Uczestnika, asystenta lub osoby</w:t>
      </w:r>
    </w:p>
    <w:p w14:paraId="52BB6210" w14:textId="77777777" w:rsidR="000A7E9D" w:rsidRDefault="000A7E9D" w:rsidP="000A7E9D">
      <w:pPr>
        <w:pStyle w:val="Akapitzlist"/>
        <w:spacing w:after="0"/>
        <w:ind w:left="786"/>
        <w:jc w:val="both"/>
      </w:pPr>
      <w:r>
        <w:t>trzeciej;</w:t>
      </w:r>
    </w:p>
    <w:p w14:paraId="79ADF273" w14:textId="77777777" w:rsidR="000A7E9D" w:rsidRDefault="000A7E9D" w:rsidP="000A7E9D">
      <w:pPr>
        <w:pStyle w:val="Akapitzlist"/>
        <w:spacing w:after="0"/>
        <w:ind w:left="786"/>
        <w:jc w:val="both"/>
      </w:pPr>
      <w:r>
        <w:lastRenderedPageBreak/>
        <w:t>b. w przypadkach, w których okoliczności wskazują na możliwość wyrządzenia szkody</w:t>
      </w:r>
    </w:p>
    <w:p w14:paraId="213B2289" w14:textId="77777777" w:rsidR="000A7E9D" w:rsidRPr="00881B7C" w:rsidRDefault="000A7E9D" w:rsidP="000A7E9D">
      <w:pPr>
        <w:pStyle w:val="Akapitzlist"/>
        <w:spacing w:after="0"/>
        <w:ind w:left="786"/>
        <w:jc w:val="both"/>
      </w:pPr>
      <w:r>
        <w:t>osobom trzecim lub łamania przepisów prawa.</w:t>
      </w:r>
      <w:r>
        <w:cr/>
      </w:r>
    </w:p>
    <w:p w14:paraId="74A8A5E0" w14:textId="77777777" w:rsidR="000A7E9D" w:rsidRPr="00881B7C" w:rsidRDefault="000A7E9D" w:rsidP="000A7E9D">
      <w:pPr>
        <w:spacing w:after="0"/>
        <w:ind w:left="1080"/>
        <w:jc w:val="both"/>
      </w:pPr>
    </w:p>
    <w:p w14:paraId="04F086DA" w14:textId="77777777" w:rsidR="000A7E9D" w:rsidRDefault="000A7E9D" w:rsidP="000A7E9D">
      <w:pPr>
        <w:pStyle w:val="Akapitzlist"/>
        <w:spacing w:after="0"/>
        <w:ind w:left="993"/>
        <w:jc w:val="both"/>
      </w:pPr>
    </w:p>
    <w:p w14:paraId="1A721212" w14:textId="77777777" w:rsidR="000A7E9D" w:rsidRPr="0056013B" w:rsidRDefault="000A7E9D" w:rsidP="000A7E9D">
      <w:pPr>
        <w:pStyle w:val="Akapitzlist"/>
        <w:spacing w:after="0"/>
        <w:ind w:left="993"/>
        <w:jc w:val="both"/>
      </w:pPr>
    </w:p>
    <w:p w14:paraId="252BEAD9" w14:textId="77777777" w:rsidR="000A7E9D" w:rsidRPr="001B2EE9" w:rsidRDefault="000A7E9D" w:rsidP="000A7E9D">
      <w:pPr>
        <w:pStyle w:val="Akapitzlist"/>
        <w:spacing w:after="0"/>
        <w:ind w:left="993"/>
        <w:jc w:val="both"/>
      </w:pPr>
    </w:p>
    <w:p w14:paraId="20DD440D" w14:textId="77777777" w:rsidR="000A7E9D" w:rsidRDefault="000A7E9D" w:rsidP="000A7E9D">
      <w:pPr>
        <w:pStyle w:val="Akapitzlist"/>
        <w:spacing w:after="0"/>
        <w:ind w:left="993"/>
        <w:jc w:val="both"/>
      </w:pPr>
    </w:p>
    <w:p w14:paraId="6388698F" w14:textId="77777777" w:rsidR="000A7E9D" w:rsidRDefault="000A7E9D" w:rsidP="000A7E9D">
      <w:pPr>
        <w:pStyle w:val="Akapitzlist"/>
        <w:spacing w:after="0"/>
        <w:ind w:left="993"/>
        <w:jc w:val="both"/>
      </w:pPr>
    </w:p>
    <w:p w14:paraId="290C18AC" w14:textId="77777777" w:rsidR="007F590A" w:rsidRDefault="007F590A"/>
    <w:sectPr w:rsidR="007F5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6D2" w14:textId="77777777" w:rsidR="00000000" w:rsidRDefault="00D51568">
      <w:pPr>
        <w:spacing w:after="0" w:line="240" w:lineRule="auto"/>
      </w:pPr>
      <w:r>
        <w:separator/>
      </w:r>
    </w:p>
  </w:endnote>
  <w:endnote w:type="continuationSeparator" w:id="0">
    <w:p w14:paraId="06188B2E" w14:textId="77777777" w:rsidR="00000000" w:rsidRDefault="00D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47CF" w14:textId="77777777" w:rsidR="00000000" w:rsidRDefault="00D51568">
      <w:pPr>
        <w:spacing w:after="0" w:line="240" w:lineRule="auto"/>
      </w:pPr>
      <w:r>
        <w:separator/>
      </w:r>
    </w:p>
  </w:footnote>
  <w:footnote w:type="continuationSeparator" w:id="0">
    <w:p w14:paraId="3680A90D" w14:textId="77777777" w:rsidR="00000000" w:rsidRDefault="00D5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DB1" w14:textId="77777777" w:rsidR="00461699" w:rsidRDefault="00D51568">
    <w:pPr>
      <w:pStyle w:val="Nagwek"/>
    </w:pPr>
    <w:r>
      <w:rPr>
        <w:noProof/>
      </w:rPr>
      <w:drawing>
        <wp:inline distT="0" distB="0" distL="0" distR="0" wp14:anchorId="2E74102B" wp14:editId="359D04FC">
          <wp:extent cx="2914015" cy="12573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22E"/>
    <w:multiLevelType w:val="hybridMultilevel"/>
    <w:tmpl w:val="68E22160"/>
    <w:lvl w:ilvl="0" w:tplc="CA3ABA50">
      <w:start w:val="1"/>
      <w:numFmt w:val="lowerLetter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F986AC5"/>
    <w:multiLevelType w:val="hybridMultilevel"/>
    <w:tmpl w:val="3B1E51D4"/>
    <w:lvl w:ilvl="0" w:tplc="8BFA7A6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46D3F"/>
    <w:multiLevelType w:val="hybridMultilevel"/>
    <w:tmpl w:val="2C3447EE"/>
    <w:lvl w:ilvl="0" w:tplc="C7C218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9754">
    <w:abstractNumId w:val="2"/>
  </w:num>
  <w:num w:numId="2" w16cid:durableId="1820725479">
    <w:abstractNumId w:val="1"/>
  </w:num>
  <w:num w:numId="3" w16cid:durableId="67673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BB"/>
    <w:rsid w:val="000A7E9D"/>
    <w:rsid w:val="001A42BB"/>
    <w:rsid w:val="00312417"/>
    <w:rsid w:val="0052697A"/>
    <w:rsid w:val="00630B4F"/>
    <w:rsid w:val="007F590A"/>
    <w:rsid w:val="00D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951"/>
  <w15:chartTrackingRefBased/>
  <w15:docId w15:val="{E62702C3-B0CD-4C5B-894A-21EFABC3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jpietrys</dc:creator>
  <cp:keywords/>
  <dc:description/>
  <cp:lastModifiedBy>emaciag</cp:lastModifiedBy>
  <cp:revision>4</cp:revision>
  <dcterms:created xsi:type="dcterms:W3CDTF">2022-12-29T07:37:00Z</dcterms:created>
  <dcterms:modified xsi:type="dcterms:W3CDTF">2023-01-11T12:30:00Z</dcterms:modified>
</cp:coreProperties>
</file>